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348" w:rsidRPr="00651348" w:rsidRDefault="00651348" w:rsidP="00651348">
      <w:pPr>
        <w:spacing w:after="0" w:line="240" w:lineRule="auto"/>
        <w:rPr>
          <w:rFonts w:ascii="Times New Roman" w:eastAsia="Times New Roman" w:hAnsi="Times New Roman" w:cs="Times New Roman"/>
          <w:sz w:val="24"/>
          <w:szCs w:val="24"/>
          <w:lang w:eastAsia="ru-RU"/>
        </w:rPr>
      </w:pPr>
      <w:hyperlink r:id="rId4" w:history="1">
        <w:r w:rsidRPr="00651348">
          <w:rPr>
            <w:rFonts w:ascii="Arial" w:eastAsia="Times New Roman" w:hAnsi="Arial" w:cs="Arial"/>
            <w:b/>
            <w:bCs/>
            <w:color w:val="333333"/>
            <w:sz w:val="24"/>
            <w:szCs w:val="24"/>
            <w:shd w:val="clear" w:color="auto" w:fill="FFFFFF"/>
            <w:lang w:eastAsia="ru-RU"/>
          </w:rPr>
          <w:br/>
          <w:t>"Жилищный кодекс Российской Федерации" от 29.12.2004 N 188-ФЗ (ред. от 28.12.2016) (с изм. и доп., вступ. в силу с 01.01.2017)</w:t>
        </w:r>
      </w:hyperlink>
    </w:p>
    <w:p w:rsidR="00651348" w:rsidRPr="00651348" w:rsidRDefault="00651348" w:rsidP="00651348">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bookmarkStart w:id="0" w:name="dst241"/>
      <w:bookmarkEnd w:id="0"/>
      <w:r w:rsidRPr="00651348">
        <w:rPr>
          <w:rFonts w:ascii="Arial" w:eastAsia="Times New Roman" w:hAnsi="Arial" w:cs="Arial"/>
          <w:b/>
          <w:bCs/>
          <w:color w:val="000000"/>
          <w:kern w:val="36"/>
          <w:sz w:val="24"/>
          <w:szCs w:val="24"/>
          <w:lang w:eastAsia="ru-RU"/>
        </w:rPr>
        <w:t>ЖК РФ, Статья 169. Взносы на капитальный ремонт общего имущества в многоквартирном доме</w:t>
      </w:r>
    </w:p>
    <w:p w:rsidR="00651348" w:rsidRPr="00651348" w:rsidRDefault="00651348" w:rsidP="00651348">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651348">
        <w:rPr>
          <w:rFonts w:ascii="Arial" w:eastAsia="Times New Roman" w:hAnsi="Arial" w:cs="Arial"/>
          <w:b/>
          <w:bCs/>
          <w:color w:val="000000"/>
          <w:kern w:val="36"/>
          <w:sz w:val="24"/>
          <w:szCs w:val="24"/>
          <w:lang w:eastAsia="ru-RU"/>
        </w:rPr>
        <w:t> </w:t>
      </w:r>
    </w:p>
    <w:p w:rsidR="00651348" w:rsidRPr="00651348" w:rsidRDefault="00651348" w:rsidP="0065134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242"/>
      <w:bookmarkEnd w:id="1"/>
      <w:r w:rsidRPr="00651348">
        <w:rPr>
          <w:rFonts w:ascii="Arial" w:eastAsia="Times New Roman" w:hAnsi="Arial" w:cs="Arial"/>
          <w:color w:val="000000"/>
          <w:sz w:val="24"/>
          <w:szCs w:val="24"/>
          <w:lang w:eastAsia="ru-RU"/>
        </w:rPr>
        <w:t>1. Собственники помещений в многоквартирном доме обязаны уплачивать ежемесячные </w:t>
      </w:r>
      <w:hyperlink r:id="rId5" w:anchor="dst100054" w:history="1">
        <w:r w:rsidRPr="00651348">
          <w:rPr>
            <w:rFonts w:ascii="Arial" w:eastAsia="Times New Roman" w:hAnsi="Arial" w:cs="Arial"/>
            <w:color w:val="666699"/>
            <w:sz w:val="24"/>
            <w:szCs w:val="24"/>
            <w:lang w:eastAsia="ru-RU"/>
          </w:rPr>
          <w:t>взносы</w:t>
        </w:r>
      </w:hyperlink>
      <w:r w:rsidRPr="00651348">
        <w:rPr>
          <w:rFonts w:ascii="Arial" w:eastAsia="Times New Roman" w:hAnsi="Arial" w:cs="Arial"/>
          <w:color w:val="000000"/>
          <w:sz w:val="24"/>
          <w:szCs w:val="24"/>
          <w:lang w:eastAsia="ru-RU"/>
        </w:rPr>
        <w:t> на капитальный ремонт общего имущества в многоквартирном доме, за исключением случаев, предусмотренных </w:t>
      </w:r>
      <w:hyperlink r:id="rId6" w:anchor="dst243" w:history="1">
        <w:r w:rsidRPr="00651348">
          <w:rPr>
            <w:rFonts w:ascii="Arial" w:eastAsia="Times New Roman" w:hAnsi="Arial" w:cs="Arial"/>
            <w:color w:val="666699"/>
            <w:sz w:val="24"/>
            <w:szCs w:val="24"/>
            <w:lang w:eastAsia="ru-RU"/>
          </w:rPr>
          <w:t>частью 2</w:t>
        </w:r>
      </w:hyperlink>
      <w:r w:rsidRPr="00651348">
        <w:rPr>
          <w:rFonts w:ascii="Arial" w:eastAsia="Times New Roman" w:hAnsi="Arial" w:cs="Arial"/>
          <w:color w:val="000000"/>
          <w:sz w:val="24"/>
          <w:szCs w:val="24"/>
          <w:lang w:eastAsia="ru-RU"/>
        </w:rPr>
        <w:t> настоящей статьи, </w:t>
      </w:r>
      <w:hyperlink r:id="rId7" w:anchor="dst261" w:history="1">
        <w:r w:rsidRPr="00651348">
          <w:rPr>
            <w:rFonts w:ascii="Arial" w:eastAsia="Times New Roman" w:hAnsi="Arial" w:cs="Arial"/>
            <w:color w:val="666699"/>
            <w:sz w:val="24"/>
            <w:szCs w:val="24"/>
            <w:lang w:eastAsia="ru-RU"/>
          </w:rPr>
          <w:t>частью 8 статьи 170</w:t>
        </w:r>
      </w:hyperlink>
      <w:r w:rsidRPr="00651348">
        <w:rPr>
          <w:rFonts w:ascii="Arial" w:eastAsia="Times New Roman" w:hAnsi="Arial" w:cs="Arial"/>
          <w:color w:val="000000"/>
          <w:sz w:val="24"/>
          <w:szCs w:val="24"/>
          <w:lang w:eastAsia="ru-RU"/>
        </w:rPr>
        <w:t> и </w:t>
      </w:r>
      <w:hyperlink r:id="rId8" w:anchor="dst101563" w:history="1">
        <w:r w:rsidRPr="00651348">
          <w:rPr>
            <w:rFonts w:ascii="Arial" w:eastAsia="Times New Roman" w:hAnsi="Arial" w:cs="Arial"/>
            <w:color w:val="666699"/>
            <w:sz w:val="24"/>
            <w:szCs w:val="24"/>
            <w:lang w:eastAsia="ru-RU"/>
          </w:rPr>
          <w:t>частью 4 статьи 181</w:t>
        </w:r>
      </w:hyperlink>
      <w:r w:rsidRPr="00651348">
        <w:rPr>
          <w:rFonts w:ascii="Arial" w:eastAsia="Times New Roman" w:hAnsi="Arial" w:cs="Arial"/>
          <w:color w:val="000000"/>
          <w:sz w:val="24"/>
          <w:szCs w:val="24"/>
          <w:lang w:eastAsia="ru-RU"/>
        </w:rPr>
        <w:t> настоящего Кодекса, в размере, установленном в соответствии с </w:t>
      </w:r>
      <w:hyperlink r:id="rId9" w:anchor="dst196" w:history="1">
        <w:r w:rsidRPr="00651348">
          <w:rPr>
            <w:rFonts w:ascii="Arial" w:eastAsia="Times New Roman" w:hAnsi="Arial" w:cs="Arial"/>
            <w:color w:val="666699"/>
            <w:sz w:val="24"/>
            <w:szCs w:val="24"/>
            <w:lang w:eastAsia="ru-RU"/>
          </w:rPr>
          <w:t>частью 8.1 статьи 156</w:t>
        </w:r>
      </w:hyperlink>
      <w:r w:rsidRPr="00651348">
        <w:rPr>
          <w:rFonts w:ascii="Arial" w:eastAsia="Times New Roman" w:hAnsi="Arial" w:cs="Arial"/>
          <w:color w:val="000000"/>
          <w:sz w:val="24"/>
          <w:szCs w:val="24"/>
          <w:lang w:eastAsia="ru-RU"/>
        </w:rPr>
        <w:t>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651348" w:rsidRPr="00651348" w:rsidRDefault="00651348" w:rsidP="0065134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243"/>
      <w:bookmarkEnd w:id="2"/>
      <w:r w:rsidRPr="00651348">
        <w:rPr>
          <w:rFonts w:ascii="Arial" w:eastAsia="Times New Roman" w:hAnsi="Arial" w:cs="Arial"/>
          <w:color w:val="000000"/>
          <w:sz w:val="24"/>
          <w:szCs w:val="24"/>
          <w:lang w:eastAsia="ru-RU"/>
        </w:rP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 w:anchor="dst100132" w:history="1">
        <w:r w:rsidRPr="00651348">
          <w:rPr>
            <w:rFonts w:ascii="Arial" w:eastAsia="Times New Roman" w:hAnsi="Arial" w:cs="Arial"/>
            <w:color w:val="666699"/>
            <w:sz w:val="24"/>
            <w:szCs w:val="24"/>
            <w:lang w:eastAsia="ru-RU"/>
          </w:rPr>
          <w:t>порядке</w:t>
        </w:r>
      </w:hyperlink>
      <w:r w:rsidRPr="00651348">
        <w:rPr>
          <w:rFonts w:ascii="Arial" w:eastAsia="Times New Roman" w:hAnsi="Arial" w:cs="Arial"/>
          <w:color w:val="000000"/>
          <w:sz w:val="24"/>
          <w:szCs w:val="24"/>
          <w:lang w:eastAsia="ru-RU"/>
        </w:rPr>
        <w:t>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651348" w:rsidRPr="00651348" w:rsidRDefault="00651348" w:rsidP="0065134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622"/>
      <w:bookmarkEnd w:id="3"/>
      <w:r w:rsidRPr="00651348">
        <w:rPr>
          <w:rFonts w:ascii="Arial" w:eastAsia="Times New Roman" w:hAnsi="Arial" w:cs="Arial"/>
          <w:color w:val="000000"/>
          <w:sz w:val="24"/>
          <w:szCs w:val="24"/>
          <w:lang w:eastAsia="ru-RU"/>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651348" w:rsidRPr="00651348" w:rsidRDefault="00651348" w:rsidP="00651348">
      <w:pPr>
        <w:shd w:val="clear" w:color="auto" w:fill="FFFFFF"/>
        <w:spacing w:after="0" w:line="266" w:lineRule="atLeast"/>
        <w:jc w:val="both"/>
        <w:rPr>
          <w:rFonts w:ascii="Arial" w:eastAsia="Times New Roman" w:hAnsi="Arial" w:cs="Arial"/>
          <w:color w:val="000000"/>
          <w:sz w:val="24"/>
          <w:szCs w:val="24"/>
          <w:lang w:eastAsia="ru-RU"/>
        </w:rPr>
      </w:pPr>
      <w:r w:rsidRPr="00651348">
        <w:rPr>
          <w:rFonts w:ascii="Arial" w:eastAsia="Times New Roman" w:hAnsi="Arial" w:cs="Arial"/>
          <w:color w:val="000000"/>
          <w:sz w:val="24"/>
          <w:szCs w:val="24"/>
          <w:lang w:eastAsia="ru-RU"/>
        </w:rPr>
        <w:t>(часть 2.1 введена Федеральным </w:t>
      </w:r>
      <w:hyperlink r:id="rId11" w:anchor="dst100009" w:history="1">
        <w:r w:rsidRPr="00651348">
          <w:rPr>
            <w:rFonts w:ascii="Arial" w:eastAsia="Times New Roman" w:hAnsi="Arial" w:cs="Arial"/>
            <w:color w:val="666699"/>
            <w:sz w:val="24"/>
            <w:szCs w:val="24"/>
            <w:lang w:eastAsia="ru-RU"/>
          </w:rPr>
          <w:t>законом</w:t>
        </w:r>
      </w:hyperlink>
      <w:r w:rsidRPr="00651348">
        <w:rPr>
          <w:rFonts w:ascii="Arial" w:eastAsia="Times New Roman" w:hAnsi="Arial" w:cs="Arial"/>
          <w:color w:val="000000"/>
          <w:sz w:val="24"/>
          <w:szCs w:val="24"/>
          <w:lang w:eastAsia="ru-RU"/>
        </w:rPr>
        <w:t> от 29.12.2015 N 399-ФЗ)</w:t>
      </w:r>
    </w:p>
    <w:p w:rsidR="00651348" w:rsidRPr="00651348" w:rsidRDefault="00651348" w:rsidP="0065134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1523"/>
      <w:bookmarkEnd w:id="4"/>
      <w:r w:rsidRPr="00651348">
        <w:rPr>
          <w:rFonts w:ascii="Arial" w:eastAsia="Times New Roman" w:hAnsi="Arial" w:cs="Arial"/>
          <w:color w:val="000000"/>
          <w:sz w:val="24"/>
          <w:szCs w:val="24"/>
          <w:lang w:eastAsia="ru-RU"/>
        </w:rP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r:id="rId12" w:anchor="dst101530" w:history="1">
        <w:r w:rsidRPr="00651348">
          <w:rPr>
            <w:rFonts w:ascii="Arial" w:eastAsia="Times New Roman" w:hAnsi="Arial" w:cs="Arial"/>
            <w:color w:val="666699"/>
            <w:sz w:val="24"/>
            <w:szCs w:val="24"/>
            <w:lang w:eastAsia="ru-RU"/>
          </w:rPr>
          <w:t>частью 5.1 статьи 170</w:t>
        </w:r>
      </w:hyperlink>
      <w:r w:rsidRPr="00651348">
        <w:rPr>
          <w:rFonts w:ascii="Arial" w:eastAsia="Times New Roman" w:hAnsi="Arial" w:cs="Arial"/>
          <w:color w:val="000000"/>
          <w:sz w:val="24"/>
          <w:szCs w:val="24"/>
          <w:lang w:eastAsia="ru-RU"/>
        </w:rPr>
        <w:t> настоящего Кодекса.</w:t>
      </w:r>
    </w:p>
    <w:p w:rsidR="00651348" w:rsidRPr="00651348" w:rsidRDefault="00651348" w:rsidP="00651348">
      <w:pPr>
        <w:shd w:val="clear" w:color="auto" w:fill="FFFFFF"/>
        <w:spacing w:after="0" w:line="266" w:lineRule="atLeast"/>
        <w:jc w:val="both"/>
        <w:rPr>
          <w:rFonts w:ascii="Arial" w:eastAsia="Times New Roman" w:hAnsi="Arial" w:cs="Arial"/>
          <w:color w:val="000000"/>
          <w:sz w:val="24"/>
          <w:szCs w:val="24"/>
          <w:lang w:eastAsia="ru-RU"/>
        </w:rPr>
      </w:pPr>
      <w:r w:rsidRPr="00651348">
        <w:rPr>
          <w:rFonts w:ascii="Arial" w:eastAsia="Times New Roman" w:hAnsi="Arial" w:cs="Arial"/>
          <w:color w:val="000000"/>
          <w:sz w:val="24"/>
          <w:szCs w:val="24"/>
          <w:lang w:eastAsia="ru-RU"/>
        </w:rPr>
        <w:t>(в ред. Федеральных законов от 28.12.2013 </w:t>
      </w:r>
      <w:hyperlink r:id="rId13" w:anchor="dst100061" w:history="1">
        <w:r w:rsidRPr="00651348">
          <w:rPr>
            <w:rFonts w:ascii="Arial" w:eastAsia="Times New Roman" w:hAnsi="Arial" w:cs="Arial"/>
            <w:color w:val="666699"/>
            <w:sz w:val="24"/>
            <w:szCs w:val="24"/>
            <w:lang w:eastAsia="ru-RU"/>
          </w:rPr>
          <w:t>N 417-ФЗ</w:t>
        </w:r>
      </w:hyperlink>
      <w:r w:rsidRPr="00651348">
        <w:rPr>
          <w:rFonts w:ascii="Arial" w:eastAsia="Times New Roman" w:hAnsi="Arial" w:cs="Arial"/>
          <w:color w:val="000000"/>
          <w:sz w:val="24"/>
          <w:szCs w:val="24"/>
          <w:lang w:eastAsia="ru-RU"/>
        </w:rPr>
        <w:t>, от 29.06.2015 N 176-ФЗ)</w:t>
      </w:r>
    </w:p>
    <w:p w:rsidR="00651348" w:rsidRPr="00651348" w:rsidRDefault="00651348" w:rsidP="00651348">
      <w:pPr>
        <w:shd w:val="clear" w:color="auto" w:fill="FFFFFF"/>
        <w:spacing w:after="0" w:line="266" w:lineRule="atLeast"/>
        <w:jc w:val="both"/>
        <w:rPr>
          <w:rFonts w:ascii="Arial" w:eastAsia="Times New Roman" w:hAnsi="Arial" w:cs="Arial"/>
          <w:color w:val="333333"/>
          <w:sz w:val="24"/>
          <w:szCs w:val="24"/>
          <w:lang w:eastAsia="ru-RU"/>
        </w:rPr>
      </w:pPr>
      <w:r w:rsidRPr="00651348">
        <w:rPr>
          <w:rFonts w:ascii="Arial" w:eastAsia="Times New Roman" w:hAnsi="Arial" w:cs="Arial"/>
          <w:color w:val="333333"/>
          <w:sz w:val="24"/>
          <w:szCs w:val="24"/>
          <w:lang w:eastAsia="ru-RU"/>
        </w:rPr>
        <w:lastRenderedPageBreak/>
        <w:t>(см. текст в предыдущей редакции)</w:t>
      </w:r>
    </w:p>
    <w:p w:rsidR="00651348" w:rsidRPr="00651348" w:rsidRDefault="00651348" w:rsidP="00651348">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01524"/>
      <w:bookmarkEnd w:id="5"/>
      <w:r w:rsidRPr="00651348">
        <w:rPr>
          <w:rFonts w:ascii="Arial" w:eastAsia="Times New Roman" w:hAnsi="Arial" w:cs="Arial"/>
          <w:color w:val="000000"/>
          <w:sz w:val="24"/>
          <w:szCs w:val="24"/>
          <w:lang w:eastAsia="ru-RU"/>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651348" w:rsidRPr="00651348" w:rsidRDefault="00651348" w:rsidP="00651348">
      <w:pPr>
        <w:shd w:val="clear" w:color="auto" w:fill="FFFFFF"/>
        <w:spacing w:after="0" w:line="266" w:lineRule="atLeast"/>
        <w:jc w:val="both"/>
        <w:rPr>
          <w:rFonts w:ascii="Arial" w:eastAsia="Times New Roman" w:hAnsi="Arial" w:cs="Arial"/>
          <w:color w:val="000000"/>
          <w:sz w:val="24"/>
          <w:szCs w:val="24"/>
          <w:lang w:eastAsia="ru-RU"/>
        </w:rPr>
      </w:pPr>
      <w:r w:rsidRPr="00651348">
        <w:rPr>
          <w:rFonts w:ascii="Arial" w:eastAsia="Times New Roman" w:hAnsi="Arial" w:cs="Arial"/>
          <w:color w:val="000000"/>
          <w:sz w:val="24"/>
          <w:szCs w:val="24"/>
          <w:lang w:eastAsia="ru-RU"/>
        </w:rPr>
        <w:t>(часть 4 в ред. Федерального закона от 29.06.2015 N 176-ФЗ)</w:t>
      </w:r>
    </w:p>
    <w:p w:rsidR="001612B4" w:rsidRDefault="001612B4">
      <w:bookmarkStart w:id="6" w:name="_GoBack"/>
      <w:bookmarkEnd w:id="6"/>
    </w:p>
    <w:sectPr w:rsidR="00161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48"/>
    <w:rsid w:val="001612B4"/>
    <w:rsid w:val="00651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58311-ADF7-469F-87A2-CE092CD3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513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34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51348"/>
    <w:rPr>
      <w:color w:val="0000FF"/>
      <w:u w:val="single"/>
    </w:rPr>
  </w:style>
  <w:style w:type="character" w:customStyle="1" w:styleId="blk">
    <w:name w:val="blk"/>
    <w:basedOn w:val="a0"/>
    <w:rsid w:val="00651348"/>
  </w:style>
  <w:style w:type="character" w:customStyle="1" w:styleId="hl">
    <w:name w:val="hl"/>
    <w:basedOn w:val="a0"/>
    <w:rsid w:val="00651348"/>
  </w:style>
  <w:style w:type="character" w:customStyle="1" w:styleId="apple-converted-space">
    <w:name w:val="apple-converted-space"/>
    <w:basedOn w:val="a0"/>
    <w:rsid w:val="00651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049237">
      <w:bodyDiv w:val="1"/>
      <w:marLeft w:val="0"/>
      <w:marRight w:val="0"/>
      <w:marTop w:val="0"/>
      <w:marBottom w:val="0"/>
      <w:divBdr>
        <w:top w:val="none" w:sz="0" w:space="0" w:color="auto"/>
        <w:left w:val="none" w:sz="0" w:space="0" w:color="auto"/>
        <w:bottom w:val="none" w:sz="0" w:space="0" w:color="auto"/>
        <w:right w:val="none" w:sz="0" w:space="0" w:color="auto"/>
      </w:divBdr>
      <w:divsChild>
        <w:div w:id="1306426176">
          <w:marLeft w:val="0"/>
          <w:marRight w:val="0"/>
          <w:marTop w:val="120"/>
          <w:marBottom w:val="0"/>
          <w:divBdr>
            <w:top w:val="none" w:sz="0" w:space="0" w:color="auto"/>
            <w:left w:val="none" w:sz="0" w:space="0" w:color="auto"/>
            <w:bottom w:val="none" w:sz="0" w:space="0" w:color="auto"/>
            <w:right w:val="none" w:sz="0" w:space="0" w:color="auto"/>
          </w:divBdr>
        </w:div>
        <w:div w:id="1983999968">
          <w:marLeft w:val="0"/>
          <w:marRight w:val="0"/>
          <w:marTop w:val="120"/>
          <w:marBottom w:val="0"/>
          <w:divBdr>
            <w:top w:val="none" w:sz="0" w:space="0" w:color="auto"/>
            <w:left w:val="none" w:sz="0" w:space="0" w:color="auto"/>
            <w:bottom w:val="none" w:sz="0" w:space="0" w:color="auto"/>
            <w:right w:val="none" w:sz="0" w:space="0" w:color="auto"/>
          </w:divBdr>
        </w:div>
        <w:div w:id="424765301">
          <w:marLeft w:val="0"/>
          <w:marRight w:val="0"/>
          <w:marTop w:val="120"/>
          <w:marBottom w:val="0"/>
          <w:divBdr>
            <w:top w:val="none" w:sz="0" w:space="0" w:color="auto"/>
            <w:left w:val="none" w:sz="0" w:space="0" w:color="auto"/>
            <w:bottom w:val="none" w:sz="0" w:space="0" w:color="auto"/>
            <w:right w:val="none" w:sz="0" w:space="0" w:color="auto"/>
          </w:divBdr>
        </w:div>
        <w:div w:id="448355647">
          <w:marLeft w:val="0"/>
          <w:marRight w:val="0"/>
          <w:marTop w:val="120"/>
          <w:marBottom w:val="0"/>
          <w:divBdr>
            <w:top w:val="none" w:sz="0" w:space="0" w:color="auto"/>
            <w:left w:val="none" w:sz="0" w:space="0" w:color="auto"/>
            <w:bottom w:val="none" w:sz="0" w:space="0" w:color="auto"/>
            <w:right w:val="none" w:sz="0" w:space="0" w:color="auto"/>
          </w:divBdr>
        </w:div>
        <w:div w:id="1893541793">
          <w:marLeft w:val="0"/>
          <w:marRight w:val="0"/>
          <w:marTop w:val="120"/>
          <w:marBottom w:val="0"/>
          <w:divBdr>
            <w:top w:val="none" w:sz="0" w:space="0" w:color="auto"/>
            <w:left w:val="none" w:sz="0" w:space="0" w:color="auto"/>
            <w:bottom w:val="none" w:sz="0" w:space="0" w:color="auto"/>
            <w:right w:val="none" w:sz="0" w:space="0" w:color="auto"/>
          </w:divBdr>
        </w:div>
        <w:div w:id="1749038911">
          <w:marLeft w:val="0"/>
          <w:marRight w:val="0"/>
          <w:marTop w:val="0"/>
          <w:marBottom w:val="0"/>
          <w:divBdr>
            <w:top w:val="none" w:sz="0" w:space="0" w:color="auto"/>
            <w:left w:val="none" w:sz="0" w:space="0" w:color="auto"/>
            <w:bottom w:val="none" w:sz="0" w:space="0" w:color="auto"/>
            <w:right w:val="none" w:sz="0" w:space="0" w:color="auto"/>
          </w:divBdr>
        </w:div>
        <w:div w:id="42367815">
          <w:marLeft w:val="0"/>
          <w:marRight w:val="0"/>
          <w:marTop w:val="120"/>
          <w:marBottom w:val="0"/>
          <w:divBdr>
            <w:top w:val="none" w:sz="0" w:space="0" w:color="auto"/>
            <w:left w:val="none" w:sz="0" w:space="0" w:color="auto"/>
            <w:bottom w:val="none" w:sz="0" w:space="0" w:color="auto"/>
            <w:right w:val="none" w:sz="0" w:space="0" w:color="auto"/>
          </w:divBdr>
        </w:div>
        <w:div w:id="305546138">
          <w:marLeft w:val="0"/>
          <w:marRight w:val="0"/>
          <w:marTop w:val="0"/>
          <w:marBottom w:val="0"/>
          <w:divBdr>
            <w:top w:val="none" w:sz="0" w:space="0" w:color="auto"/>
            <w:left w:val="none" w:sz="0" w:space="0" w:color="auto"/>
            <w:bottom w:val="none" w:sz="0" w:space="0" w:color="auto"/>
            <w:right w:val="none" w:sz="0" w:space="0" w:color="auto"/>
          </w:divBdr>
        </w:div>
        <w:div w:id="19749473">
          <w:marLeft w:val="0"/>
          <w:marRight w:val="0"/>
          <w:marTop w:val="0"/>
          <w:marBottom w:val="0"/>
          <w:divBdr>
            <w:top w:val="none" w:sz="0" w:space="0" w:color="auto"/>
            <w:left w:val="none" w:sz="0" w:space="0" w:color="auto"/>
            <w:bottom w:val="none" w:sz="0" w:space="0" w:color="auto"/>
            <w:right w:val="none" w:sz="0" w:space="0" w:color="auto"/>
          </w:divBdr>
        </w:div>
        <w:div w:id="1606770386">
          <w:marLeft w:val="0"/>
          <w:marRight w:val="0"/>
          <w:marTop w:val="120"/>
          <w:marBottom w:val="0"/>
          <w:divBdr>
            <w:top w:val="none" w:sz="0" w:space="0" w:color="auto"/>
            <w:left w:val="none" w:sz="0" w:space="0" w:color="auto"/>
            <w:bottom w:val="none" w:sz="0" w:space="0" w:color="auto"/>
            <w:right w:val="none" w:sz="0" w:space="0" w:color="auto"/>
          </w:divBdr>
        </w:div>
        <w:div w:id="1044602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57/deb308c6f75ec4261eb4d844272c9f82db9c16f9/" TargetMode="External"/><Relationship Id="rId13" Type="http://schemas.openxmlformats.org/officeDocument/2006/relationships/hyperlink" Target="http://www.consultant.ru/document/cons_doc_LAW_156528/3d0cac60971a511280cbba229d9b6329c07731f7/" TargetMode="External"/><Relationship Id="rId3" Type="http://schemas.openxmlformats.org/officeDocument/2006/relationships/webSettings" Target="webSettings.xml"/><Relationship Id="rId7" Type="http://schemas.openxmlformats.org/officeDocument/2006/relationships/hyperlink" Target="http://www.consultant.ru/document/cons_doc_LAW_51057/79ef636f9ef4c612a570bbf76ea9fa860202e865/" TargetMode="External"/><Relationship Id="rId12" Type="http://schemas.openxmlformats.org/officeDocument/2006/relationships/hyperlink" Target="http://www.consultant.ru/document/cons_doc_LAW_51057/79ef636f9ef4c612a570bbf76ea9fa860202e8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51057/cc9137589dd15d74afed9cc942fe2ce69987516b/" TargetMode="External"/><Relationship Id="rId11" Type="http://schemas.openxmlformats.org/officeDocument/2006/relationships/hyperlink" Target="http://www.consultant.ru/document/cons_doc_LAW_191307/3d0cac60971a511280cbba229d9b6329c07731f7/" TargetMode="External"/><Relationship Id="rId5" Type="http://schemas.openxmlformats.org/officeDocument/2006/relationships/hyperlink" Target="http://www.consultant.ru/document/cons_doc_LAW_196679/" TargetMode="External"/><Relationship Id="rId15" Type="http://schemas.openxmlformats.org/officeDocument/2006/relationships/theme" Target="theme/theme1.xml"/><Relationship Id="rId10" Type="http://schemas.openxmlformats.org/officeDocument/2006/relationships/hyperlink" Target="http://www.consultant.ru/document/cons_doc_LAW_58136/0121a9879c49d18f404be7d784e1e9b5a089c8fc/" TargetMode="External"/><Relationship Id="rId4" Type="http://schemas.openxmlformats.org/officeDocument/2006/relationships/hyperlink" Target="http://www.consultant.ru/document/cons_doc_LAW_51057/" TargetMode="External"/><Relationship Id="rId9" Type="http://schemas.openxmlformats.org/officeDocument/2006/relationships/hyperlink" Target="http://www.consultant.ru/document/cons_doc_LAW_51057/6bc0eb5586c00897229f2503cf58da9fce9a8b7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 Козин</dc:creator>
  <cp:keywords/>
  <dc:description/>
  <cp:lastModifiedBy>ИП Козин</cp:lastModifiedBy>
  <cp:revision>1</cp:revision>
  <dcterms:created xsi:type="dcterms:W3CDTF">2017-01-12T09:16:00Z</dcterms:created>
  <dcterms:modified xsi:type="dcterms:W3CDTF">2017-01-12T09:17:00Z</dcterms:modified>
</cp:coreProperties>
</file>